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14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AI+交叉学科论文写作</w:t>
      </w:r>
      <w:r>
        <w:rPr>
          <w:rFonts w:hint="eastAsia" w:ascii="宋体" w:hAnsi="宋体" w:eastAsia="宋体" w:cs="宋体"/>
          <w:b/>
          <w:bCs/>
          <w:sz w:val="36"/>
          <w:szCs w:val="44"/>
          <w:lang w:eastAsia="zh-CN"/>
        </w:rPr>
        <w:t>第一次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导学案</w:t>
      </w:r>
    </w:p>
    <w:p w14:paraId="5AD90402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学术论文类型与审稿标准</w:t>
      </w:r>
    </w:p>
    <w:p w14:paraId="2C0A3CCA">
      <w:pPr>
        <w:numPr>
          <w:numId w:val="0"/>
        </w:num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学术性论文是某一学术课题在实验性、理论性或观测性上具有________或创新见解的科学记录；技术性论文是报道________成果的论文；学位论文需通过________和答辩。  </w:t>
      </w:r>
    </w:p>
    <w:p w14:paraId="519B3525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 审稿核心标准包括：应用</w:t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203200</wp:posOffset>
            </wp:positionV>
            <wp:extent cx="5626735" cy="10287000"/>
            <wp:effectExtent l="0" t="0" r="12065" b="0"/>
            <wp:wrapNone/>
            <wp:docPr id="10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在________领域、改进新模块、________创新、领域价值、________合规。  </w:t>
      </w:r>
    </w:p>
    <w:p w14:paraId="6ED60151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领域专家与AI极客的“双核处理器困境”是指：既让________看懂技术革新，又让________相信领域价值。  </w:t>
      </w:r>
    </w:p>
    <w:p w14:paraId="786EFA85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3BC04BB2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跨界创新性证明策略 </w:t>
      </w:r>
    </w:p>
    <w:p w14:paraId="3BCFB84B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创新强度公式：创新强度 = Σ（________ × ________）。  </w:t>
      </w:r>
    </w:p>
    <w:p w14:paraId="6B2B3EB4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错误示范案例：直接将Transformer用于天气预报，相当于“________”。  </w:t>
      </w:r>
    </w:p>
    <w:p w14:paraId="5174A320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正确示范案例：在Transformer中嵌入________，相当于“给算法穿上宇航服”。  </w:t>
      </w:r>
    </w:p>
    <w:p w14:paraId="4F9B53E2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证明策略：  </w:t>
      </w:r>
    </w:p>
    <w:p w14:paraId="5AD5F832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创新模块需提供理论证明附录（厚度&lt;____页）。  </w:t>
      </w:r>
    </w:p>
    <w:p w14:paraId="505531D5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对比实验需预埋________实验“地雷阵”。  </w:t>
      </w:r>
    </w:p>
    <w:p w14:paraId="05863614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参数设置需记录________进化史。  </w:t>
      </w:r>
    </w:p>
    <w:p w14:paraId="430C86BD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249399BC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方法适配度与实验设计  </w:t>
      </w:r>
    </w:p>
    <w:p w14:paraId="6DB2EC69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方法适配度案例：  </w:t>
      </w:r>
    </w:p>
    <w:p w14:paraId="50440DAE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AI+农业病虫害监测需选择适合_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 xml:space="preserve">_______场景的图像识别方法。  </w:t>
      </w:r>
    </w:p>
    <w:p w14:paraId="7049E010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AI+化学论文被拒的原因是仅用________评价分子生成效果，忽略稳定性和________。  </w:t>
      </w:r>
    </w:p>
    <w:p w14:paraId="6A2248D7">
      <w:pPr>
        <w:numPr>
          <w:ilvl w:val="0"/>
          <w:numId w:val="2"/>
        </w:num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修正案例：AI+金融研究加入________历史行情的压力测试，验证模型在真实市场的有效性。 </w:t>
      </w:r>
      <w: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2178685</wp:posOffset>
            </wp:positionH>
            <wp:positionV relativeFrom="page">
              <wp:posOffset>215900</wp:posOffset>
            </wp:positionV>
            <wp:extent cx="5384165" cy="10261600"/>
            <wp:effectExtent l="0" t="0" r="6985" b="6350"/>
            <wp:wrapNone/>
            <wp:docPr id="7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165" cy="1026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BEDBDE">
      <w:pPr>
        <w:numPr>
          <w:numId w:val="0"/>
        </w:num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09F52A34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伦理合规与数据声明 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 xml:space="preserve"> </w:t>
      </w:r>
    </w:p>
    <w:p w14:paraId="5EBDA95C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敏感领域合规要求：  </w:t>
      </w:r>
    </w:p>
    <w:p w14:paraId="2F5DC4E7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AI+司法：需用________值解释模型决策（如量刑建议系统）。  </w:t>
      </w:r>
    </w:p>
    <w:p w14:paraId="36AD8DC9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AI+艺术：需提供________声明（如风格迁移作品）。  </w:t>
      </w:r>
    </w:p>
    <w:p w14:paraId="565AE322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AI+农业：需声明________数据使用的生物安全性。  </w:t>
      </w:r>
    </w:p>
    <w:p w14:paraId="34C04A67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数据处理流程：  </w:t>
      </w:r>
    </w:p>
    <w:p w14:paraId="6474FD79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数据采集阶段：涉及人类主体需提供________编号，否则提供________证明。  </w:t>
      </w:r>
    </w:p>
    <w:p w14:paraId="02F4734B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隐私脱敏：需删除________信息（如金融客户数据）。  </w:t>
      </w:r>
    </w:p>
    <w:p w14:paraId="458E60F2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44A243DC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标题公式</w:t>
      </w:r>
    </w:p>
    <w:p w14:paraId="20351CE2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标题公式示例：“基于________的电力故障预警：国家电网实证研究”。  </w:t>
      </w:r>
    </w:p>
    <w:p w14:paraId="1F50A371">
      <w:pPr>
        <w:numPr>
          <w:numId w:val="0"/>
        </w:numPr>
        <w:spacing w:line="600" w:lineRule="auto"/>
        <w:rPr>
          <w:rFonts w:hint="eastAsia" w:ascii="宋体" w:hAnsi="宋体" w:eastAsia="宋体" w:cs="宋体"/>
          <w:b/>
          <w:bCs/>
          <w:sz w:val="28"/>
          <w:szCs w:val="36"/>
        </w:rPr>
      </w:pPr>
    </w:p>
    <w:p w14:paraId="0896988A">
      <w:pPr>
        <w:numPr>
          <w:ilvl w:val="0"/>
          <w:numId w:val="1"/>
        </w:numPr>
        <w:spacing w:line="60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综合思考题  </w:t>
      </w:r>
    </w:p>
    <w:p w14:paraId="3CB1773C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 若审稿人质疑“</w:t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203200</wp:posOffset>
            </wp:positionV>
            <wp:extent cx="5626735" cy="10287000"/>
            <wp:effectExtent l="0" t="0" r="12065" b="0"/>
            <wp:wrapNone/>
            <wp:docPr id="2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跨界创新是强行结合”，如何用附录和实验证据反驳？  </w:t>
      </w:r>
    </w:p>
    <w:p w14:paraId="36D93DFB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（提示：理论证明+________实验+________记录）  </w:t>
      </w:r>
    </w:p>
    <w:p w14:paraId="3C071470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设计一个AI+教育的标题：  </w:t>
      </w:r>
    </w:p>
    <w:p w14:paraId="0A722F33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“基于________的________分析：________实证研究” </w:t>
      </w:r>
    </w:p>
    <w:p w14:paraId="70C1647E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79404297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1C537DC7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5AB13246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p w14:paraId="04F7155F">
      <w:pPr>
        <w:spacing w:line="600" w:lineRule="auto"/>
        <w:rPr>
          <w:rFonts w:hint="eastAsia" w:ascii="宋体" w:hAnsi="宋体" w:eastAsia="宋体" w:cs="宋体"/>
          <w:sz w:val="24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C785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12AFA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12AFA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8549B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AC532"/>
    <w:multiLevelType w:val="singleLevel"/>
    <w:tmpl w:val="9FDAC532"/>
    <w:lvl w:ilvl="0" w:tentative="0">
      <w:start w:val="1"/>
      <w:numFmt w:val="chineseCounting"/>
      <w:suff w:val="space"/>
      <w:lvlText w:val="%1．"/>
      <w:lvlJc w:val="left"/>
      <w:rPr>
        <w:rFonts w:hint="eastAsia" w:ascii="宋体" w:hAnsi="宋体" w:eastAsia="宋体" w:cs="宋体"/>
        <w:sz w:val="24"/>
        <w:szCs w:val="24"/>
      </w:rPr>
    </w:lvl>
  </w:abstractNum>
  <w:abstractNum w:abstractNumId="1">
    <w:nsid w:val="F86C5D03"/>
    <w:multiLevelType w:val="singleLevel"/>
    <w:tmpl w:val="F86C5D0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E1773"/>
    <w:rsid w:val="025D6B3C"/>
    <w:rsid w:val="0DDC1B4D"/>
    <w:rsid w:val="107E65FB"/>
    <w:rsid w:val="1ADE5A86"/>
    <w:rsid w:val="230F7587"/>
    <w:rsid w:val="23C40371"/>
    <w:rsid w:val="277F4CDB"/>
    <w:rsid w:val="31D125D7"/>
    <w:rsid w:val="38A30A78"/>
    <w:rsid w:val="40610FCA"/>
    <w:rsid w:val="406D5DAB"/>
    <w:rsid w:val="5116195C"/>
    <w:rsid w:val="736E23C6"/>
    <w:rsid w:val="763E532E"/>
    <w:rsid w:val="7ED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681</Words>
  <Characters>946</Characters>
  <Lines>0</Lines>
  <Paragraphs>0</Paragraphs>
  <TotalTime>0</TotalTime>
  <ScaleCrop>false</ScaleCrop>
  <LinksUpToDate>false</LinksUpToDate>
  <CharactersWithSpaces>1069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2025-04-01T11:16:00Z</dcterms:created>
  <dc:creator>Administrator</dc:creator>
  <cp:lastModifiedBy>舒绾</cp:lastModifiedBy>
  <dcterms:modified xsi:type="dcterms:W3CDTF">2025-04-19T09:54:02Z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eyJoZGlkIjoiMWFlNGFlY2E3NDgyOGRkZjQzYzc5YWQ5MmIxYjExZDciLCJ1c2VySWQiOiIxMTI0OTAxNTkxIn0=</vt:lpwstr>
  </property>
  <property fmtid="{D5CDD505-2E9C-101B-9397-08002B2CF9AE}" pid="4" name="ICV">
    <vt:lpwstr>BF297785B5C845B9B54139E2073C1E91_13</vt:lpwstr>
  </property>
</Properties>
</file>